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4" w:rsidRDefault="006A7567"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139700</wp:posOffset>
                </wp:positionV>
                <wp:extent cx="5031105" cy="28448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4735" y="3652048"/>
                          <a:ext cx="5002530" cy="255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231F2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808C4" w:rsidRDefault="006A7567">
                            <w:pPr>
                              <w:spacing w:before="35"/>
                              <w:ind w:left="111" w:firstLine="22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8"/>
                              </w:rPr>
                              <w:t>Не для використання в Канаді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139700</wp:posOffset>
                </wp:positionV>
                <wp:extent cx="5031105" cy="284480"/>
                <wp:effectExtent b="0" l="0" r="0" t="0"/>
                <wp:wrapNone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10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08C4" w:rsidRDefault="001808C4"/>
    <w:p w:rsidR="001808C4" w:rsidRDefault="001808C4"/>
    <w:p w:rsidR="001808C4" w:rsidRDefault="001808C4"/>
    <w:p w:rsidR="001808C4" w:rsidRDefault="006A7567">
      <w:pPr>
        <w:pBdr>
          <w:top w:val="nil"/>
          <w:left w:val="nil"/>
          <w:bottom w:val="nil"/>
          <w:right w:val="nil"/>
          <w:between w:val="nil"/>
        </w:pBdr>
        <w:spacing w:before="68"/>
        <w:ind w:left="140"/>
        <w:rPr>
          <w:color w:val="231F20"/>
          <w:sz w:val="12"/>
          <w:szCs w:val="12"/>
        </w:rPr>
      </w:pPr>
      <w:r>
        <w:rPr>
          <w:color w:val="231F20"/>
          <w:sz w:val="12"/>
          <w:szCs w:val="12"/>
        </w:rPr>
        <w:t>(TI-036) версія 2 (11/2021)</w:t>
      </w:r>
    </w:p>
    <w:p w:rsidR="001808C4" w:rsidRDefault="006A7567">
      <w:pPr>
        <w:pBdr>
          <w:top w:val="nil"/>
          <w:left w:val="nil"/>
          <w:bottom w:val="nil"/>
          <w:right w:val="nil"/>
          <w:between w:val="nil"/>
        </w:pBdr>
        <w:spacing w:before="23"/>
        <w:ind w:left="140"/>
        <w:rPr>
          <w:color w:val="231F20"/>
          <w:sz w:val="17"/>
          <w:szCs w:val="17"/>
        </w:rPr>
      </w:pPr>
      <w:r>
        <w:rPr>
          <w:color w:val="231F20"/>
          <w:sz w:val="17"/>
          <w:szCs w:val="17"/>
        </w:rPr>
        <w:t>Цирконій стоматологічний</w: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152400</wp:posOffset>
                </wp:positionV>
                <wp:extent cx="5496560" cy="580390"/>
                <wp:effectExtent l="0" t="0" r="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6560" cy="580390"/>
                          <a:chOff x="2597720" y="3489805"/>
                          <a:chExt cx="5496560" cy="58039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597720" y="3489805"/>
                            <a:ext cx="5496560" cy="580390"/>
                            <a:chOff x="2597720" y="3489805"/>
                            <a:chExt cx="5496560" cy="58039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2597720" y="3489805"/>
                              <a:ext cx="5496550" cy="580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808C4" w:rsidRDefault="001808C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Группа 3"/>
                          <wpg:cNvGrpSpPr/>
                          <wpg:grpSpPr>
                            <a:xfrm>
                              <a:off x="2597720" y="3489805"/>
                              <a:ext cx="5496560" cy="580390"/>
                              <a:chOff x="2597720" y="3489805"/>
                              <a:chExt cx="5496560" cy="588645"/>
                            </a:xfrm>
                          </wpg:grpSpPr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2597720" y="3489805"/>
                                <a:ext cx="5496550" cy="58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808C4" w:rsidRDefault="001808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2597720" y="3489805"/>
                                <a:ext cx="5496560" cy="588645"/>
                                <a:chOff x="273" y="252"/>
                                <a:chExt cx="8656" cy="927"/>
                              </a:xfrm>
                            </wpg:grpSpPr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273" y="252"/>
                                  <a:ext cx="865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808C4" w:rsidRDefault="001808C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Полилиния 7"/>
                              <wps:cNvSpPr/>
                              <wps:spPr>
                                <a:xfrm>
                                  <a:off x="283" y="1112"/>
                                  <a:ext cx="8646" cy="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6" h="20" extrusionOk="0">
                                      <a:moveTo>
                                        <a:pt x="0" y="0"/>
                                      </a:moveTo>
                                      <a:lnTo>
                                        <a:pt x="86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Полилиния 8"/>
                              <wps:cNvSpPr/>
                              <wps:spPr>
                                <a:xfrm>
                                  <a:off x="283" y="1159"/>
                                  <a:ext cx="8646" cy="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6" h="20" extrusionOk="0">
                                      <a:moveTo>
                                        <a:pt x="0" y="0"/>
                                      </a:moveTo>
                                      <a:lnTo>
                                        <a:pt x="86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74" y="253"/>
                                  <a:ext cx="4220" cy="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4636" y="416"/>
                                  <a:ext cx="400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152400</wp:posOffset>
                </wp:positionV>
                <wp:extent cx="5496560" cy="580390"/>
                <wp:effectExtent b="0" l="0" r="0" t="0"/>
                <wp:wrapNone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6560" cy="580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08C4" w:rsidRDefault="001808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1808C4" w:rsidRDefault="001808C4"/>
    <w:p w:rsidR="001808C4" w:rsidRDefault="001808C4"/>
    <w:p w:rsidR="001808C4" w:rsidRDefault="001808C4"/>
    <w:p w:rsidR="001808C4" w:rsidRDefault="001808C4"/>
    <w:p w:rsidR="001808C4" w:rsidRDefault="006A756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YML (багатошаровий диск з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діоксиду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цирконію)</w:t>
      </w:r>
    </w:p>
    <w:p w:rsidR="001808C4" w:rsidRDefault="006A75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ІНСТРУКЦІЯ ІЗ ЗАСТОСУВАННЯ </w:t>
      </w:r>
    </w:p>
    <w:p w:rsidR="001808C4" w:rsidRDefault="006A7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Вступ</w:t>
      </w:r>
    </w:p>
    <w:p w:rsidR="001808C4" w:rsidRDefault="006A7567">
      <w:pPr>
        <w:rPr>
          <w:rFonts w:ascii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Представляємо інструкцію із застосування продукту KATANA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Zirconia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YML (багатошарового диску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діоксиду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цирконію). KATANA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Zirconia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YML - це попередньо запечений диск, виготовлений 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діоксиду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цирконію, діаметром 98,5 мм, який містить пластикове кільце. Він призначений для всіх фрезерних систем, у яких використовуються диски цього типу. (Для правильної роботи скористайтеся технічними інструкціями вашої фрезерної системи). Диск KATANA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Zirconia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YML має 3 доступні товщини: (14 мм, 18 мм і 22 мм) і має 14 варіантів відтінків: (A1, A2, A3, A3.5, A4, B1, B2, B3, C1, C2, C3, D2, D3, NW). KATANA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Zirconia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YML складається з 4 градієнтних шарів. KATANA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Zirconia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YML рекомендується використовувати для виготовлення коронок FCZ (</w:t>
      </w:r>
      <w:proofErr w:type="spellStart"/>
      <w:r>
        <w:rPr>
          <w:rFonts w:ascii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Zirconia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Повний контурний цирконій) або каркасів.</w:t>
      </w:r>
    </w:p>
    <w:p w:rsidR="001808C4" w:rsidRDefault="006A7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Застосув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ання</w:t>
      </w:r>
    </w:p>
    <w:p w:rsidR="001808C4" w:rsidRDefault="006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Цирконій KATANA використовується для виготовлення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суцільнокерамічних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реставраційних елементів (каркаси, коронки FCZ, мости FCZ, вкладки, накладки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вініри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808C4" w:rsidRDefault="006A7567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Програми запікання </w:t>
      </w:r>
    </w:p>
    <w:p w:rsidR="001808C4" w:rsidRDefault="001808C4">
      <w:pPr>
        <w:ind w:left="482"/>
        <w:rPr>
          <w:rFonts w:ascii="Times New Roman" w:hAnsi="Times New Roman" w:cs="Times New Roman"/>
          <w:b/>
          <w:sz w:val="24"/>
          <w:szCs w:val="24"/>
        </w:rPr>
      </w:pPr>
    </w:p>
    <w:p w:rsidR="001808C4" w:rsidRDefault="006A7567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запікання 1</w:t>
      </w:r>
    </w:p>
    <w:p w:rsidR="001808C4" w:rsidRDefault="001808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9725" w:type="dxa"/>
        <w:tblInd w:w="254" w:type="dxa"/>
        <w:tblLayout w:type="fixed"/>
        <w:tblLook w:val="0400" w:firstRow="0" w:lastRow="0" w:firstColumn="0" w:lastColumn="0" w:noHBand="0" w:noVBand="1"/>
      </w:tblPr>
      <w:tblGrid>
        <w:gridCol w:w="4580"/>
        <w:gridCol w:w="3115"/>
        <w:gridCol w:w="2030"/>
      </w:tblGrid>
      <w:tr w:rsidR="001808C4">
        <w:trPr>
          <w:trHeight w:val="132"/>
        </w:trPr>
        <w:tc>
          <w:tcPr>
            <w:tcW w:w="4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3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Швидкість програмування</w:t>
            </w:r>
          </w:p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утримання</w:t>
            </w:r>
          </w:p>
        </w:tc>
      </w:tr>
      <w:tr w:rsidR="001808C4">
        <w:trPr>
          <w:trHeight w:val="132"/>
        </w:trPr>
        <w:tc>
          <w:tcPr>
            <w:tcW w:w="4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 w:rsidP="005B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Темп. приміщення ― 15</w:t>
            </w:r>
            <w:r w:rsidR="005B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℃ (2822°F)</w:t>
            </w:r>
          </w:p>
        </w:tc>
        <w:tc>
          <w:tcPr>
            <w:tcW w:w="3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10℃/хв. (18°F/хв.)</w:t>
            </w:r>
          </w:p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</w:tr>
      <w:tr w:rsidR="001808C4">
        <w:trPr>
          <w:trHeight w:val="132"/>
        </w:trPr>
        <w:tc>
          <w:tcPr>
            <w:tcW w:w="4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 w:rsidP="005B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℃ (2822°F)</w:t>
            </w:r>
          </w:p>
        </w:tc>
        <w:tc>
          <w:tcPr>
            <w:tcW w:w="3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1808C4">
        <w:trPr>
          <w:trHeight w:val="132"/>
        </w:trPr>
        <w:tc>
          <w:tcPr>
            <w:tcW w:w="4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 w:rsidP="005B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℃ (2822°F) ― темп. приміщення</w:t>
            </w:r>
          </w:p>
        </w:tc>
        <w:tc>
          <w:tcPr>
            <w:tcW w:w="3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-10℃/хв. (-18°F/хв.)</w:t>
            </w:r>
          </w:p>
        </w:tc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</w:tr>
    </w:tbl>
    <w:p w:rsidR="001808C4" w:rsidRDefault="001808C4">
      <w:pPr>
        <w:rPr>
          <w:rFonts w:ascii="Times New Roman" w:hAnsi="Times New Roman" w:cs="Times New Roman"/>
          <w:b/>
          <w:sz w:val="24"/>
          <w:szCs w:val="24"/>
        </w:rPr>
      </w:pPr>
    </w:p>
    <w:p w:rsidR="001808C4" w:rsidRDefault="006A7567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запікання 2</w:t>
      </w:r>
      <w:bookmarkStart w:id="1" w:name="_GoBack"/>
      <w:bookmarkEnd w:id="1"/>
    </w:p>
    <w:p w:rsidR="001808C4" w:rsidRDefault="001808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1596" w:type="dxa"/>
        <w:tblInd w:w="254" w:type="dxa"/>
        <w:tblLayout w:type="fixed"/>
        <w:tblLook w:val="0400" w:firstRow="0" w:lastRow="0" w:firstColumn="0" w:lastColumn="0" w:noHBand="0" w:noVBand="1"/>
      </w:tblPr>
      <w:tblGrid>
        <w:gridCol w:w="5461"/>
        <w:gridCol w:w="3714"/>
        <w:gridCol w:w="2421"/>
      </w:tblGrid>
      <w:tr w:rsidR="001808C4">
        <w:trPr>
          <w:trHeight w:val="167"/>
        </w:trPr>
        <w:tc>
          <w:tcPr>
            <w:tcW w:w="5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Швидкість програмування</w:t>
            </w:r>
          </w:p>
        </w:tc>
        <w:tc>
          <w:tcPr>
            <w:tcW w:w="2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утримання</w:t>
            </w:r>
          </w:p>
        </w:tc>
      </w:tr>
      <w:tr w:rsidR="001808C4">
        <w:trPr>
          <w:trHeight w:val="167"/>
        </w:trPr>
        <w:tc>
          <w:tcPr>
            <w:tcW w:w="5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Темп. приміщення ― 1400℃ (2552°F)</w:t>
            </w: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50℃/хв. (90°F/хв.)</w:t>
            </w:r>
          </w:p>
        </w:tc>
        <w:tc>
          <w:tcPr>
            <w:tcW w:w="2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</w:tr>
      <w:tr w:rsidR="001808C4">
        <w:trPr>
          <w:trHeight w:val="167"/>
        </w:trPr>
        <w:tc>
          <w:tcPr>
            <w:tcW w:w="5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1400℃ (2552°F) ― 1500℃ (2732°F)</w:t>
            </w: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4℃/хв. (7°F/хв.)</w:t>
            </w:r>
          </w:p>
        </w:tc>
        <w:tc>
          <w:tcPr>
            <w:tcW w:w="2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</w:tr>
      <w:tr w:rsidR="001808C4">
        <w:trPr>
          <w:trHeight w:val="167"/>
        </w:trPr>
        <w:tc>
          <w:tcPr>
            <w:tcW w:w="5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 w:rsidP="00D7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1500℃ (2732°F) ― 156</w:t>
            </w:r>
            <w:r w:rsidR="00D73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℃ (2840°F)</w:t>
            </w: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10℃/хв. (18°F/хв.)</w:t>
            </w:r>
          </w:p>
        </w:tc>
        <w:tc>
          <w:tcPr>
            <w:tcW w:w="2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</w:tr>
      <w:tr w:rsidR="001808C4">
        <w:trPr>
          <w:trHeight w:val="167"/>
        </w:trPr>
        <w:tc>
          <w:tcPr>
            <w:tcW w:w="5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1560℃ (2840°F)</w:t>
            </w: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</w:tr>
      <w:tr w:rsidR="001808C4">
        <w:trPr>
          <w:trHeight w:val="167"/>
        </w:trPr>
        <w:tc>
          <w:tcPr>
            <w:tcW w:w="5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1560℃ (2840°F) ― темп. приміщення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）</w:t>
            </w: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-50℃/хв. (-90°F/хв.)</w:t>
            </w:r>
          </w:p>
        </w:tc>
        <w:tc>
          <w:tcPr>
            <w:tcW w:w="2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</w:tr>
    </w:tbl>
    <w:p w:rsidR="001808C4" w:rsidRDefault="006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Реставраційні елементи можна вилучити при температурі 800℃ (1472 ° F) або менше в залежності від обставин.</w:t>
      </w:r>
    </w:p>
    <w:p w:rsidR="001808C4" w:rsidRDefault="001808C4">
      <w:pPr>
        <w:rPr>
          <w:rFonts w:ascii="Times New Roman" w:hAnsi="Times New Roman" w:cs="Times New Roman"/>
          <w:sz w:val="24"/>
          <w:szCs w:val="24"/>
        </w:rPr>
      </w:pPr>
    </w:p>
    <w:p w:rsidR="001808C4" w:rsidRDefault="006A7567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запікання 3</w:t>
      </w:r>
    </w:p>
    <w:p w:rsidR="001808C4" w:rsidRDefault="001808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1596" w:type="dxa"/>
        <w:tblInd w:w="254" w:type="dxa"/>
        <w:tblLayout w:type="fixed"/>
        <w:tblLook w:val="0400" w:firstRow="0" w:lastRow="0" w:firstColumn="0" w:lastColumn="0" w:noHBand="0" w:noVBand="1"/>
      </w:tblPr>
      <w:tblGrid>
        <w:gridCol w:w="5461"/>
        <w:gridCol w:w="3714"/>
        <w:gridCol w:w="2421"/>
      </w:tblGrid>
      <w:tr w:rsidR="001808C4">
        <w:trPr>
          <w:trHeight w:val="69"/>
        </w:trPr>
        <w:tc>
          <w:tcPr>
            <w:tcW w:w="5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Швидкість програмування</w:t>
            </w:r>
          </w:p>
        </w:tc>
        <w:tc>
          <w:tcPr>
            <w:tcW w:w="2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утримання</w:t>
            </w:r>
          </w:p>
        </w:tc>
      </w:tr>
      <w:tr w:rsidR="001808C4">
        <w:trPr>
          <w:trHeight w:val="69"/>
        </w:trPr>
        <w:tc>
          <w:tcPr>
            <w:tcW w:w="5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Темп. приміщення ― 1450℃ (2642°F)</w:t>
            </w: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120℃/хв. (216°F/хв.)</w:t>
            </w:r>
          </w:p>
        </w:tc>
        <w:tc>
          <w:tcPr>
            <w:tcW w:w="2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</w:tr>
      <w:tr w:rsidR="001808C4">
        <w:trPr>
          <w:trHeight w:val="69"/>
        </w:trPr>
        <w:tc>
          <w:tcPr>
            <w:tcW w:w="5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1450℃ (2642°F) ― 1600℃ (2912°F)</w:t>
            </w: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10℃/хв. (18°F/хв.)</w:t>
            </w:r>
          </w:p>
        </w:tc>
        <w:tc>
          <w:tcPr>
            <w:tcW w:w="2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</w:tr>
      <w:tr w:rsidR="001808C4">
        <w:trPr>
          <w:trHeight w:val="69"/>
        </w:trPr>
        <w:tc>
          <w:tcPr>
            <w:tcW w:w="5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1600℃ (2912°F)</w:t>
            </w: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</w:tr>
      <w:tr w:rsidR="001808C4">
        <w:trPr>
          <w:trHeight w:val="69"/>
        </w:trPr>
        <w:tc>
          <w:tcPr>
            <w:tcW w:w="54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1600℃ (2912°F) ― темп. приміщення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）</w:t>
            </w:r>
          </w:p>
        </w:tc>
        <w:tc>
          <w:tcPr>
            <w:tcW w:w="37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-120℃/хв. (-216°F/хв.)</w:t>
            </w:r>
          </w:p>
        </w:tc>
        <w:tc>
          <w:tcPr>
            <w:tcW w:w="24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</w:tr>
    </w:tbl>
    <w:p w:rsidR="001808C4" w:rsidRDefault="006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Реставраційні елементи можна вилучити при температурі 800℃ (1472 ° F) або менше в залежності від обставин.</w:t>
      </w:r>
    </w:p>
    <w:p w:rsidR="001808C4" w:rsidRDefault="001808C4">
      <w:pPr>
        <w:rPr>
          <w:rFonts w:ascii="Times New Roman" w:hAnsi="Times New Roman" w:cs="Times New Roman"/>
          <w:sz w:val="24"/>
          <w:szCs w:val="24"/>
        </w:rPr>
      </w:pPr>
    </w:p>
    <w:p w:rsidR="001808C4" w:rsidRDefault="006A7567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Склад</w:t>
      </w:r>
    </w:p>
    <w:p w:rsidR="001808C4" w:rsidRDefault="006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тощо.</w:t>
      </w:r>
    </w:p>
    <w:p w:rsidR="001808C4" w:rsidRDefault="006A7567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та клас (ISO6872:2015)</w:t>
      </w:r>
    </w:p>
    <w:p w:rsidR="001808C4" w:rsidRDefault="006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 Ⅱ/ Клас: 5</w:t>
      </w:r>
    </w:p>
    <w:p w:rsidR="001808C4" w:rsidRDefault="006A7567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Фізичні властивості</w:t>
      </w:r>
    </w:p>
    <w:p w:rsidR="001808C4" w:rsidRDefault="006A7567">
      <w:pPr>
        <w:ind w:left="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Коефіцієнт теплового розширення (25-500℃ (77-932°F)): 10.1×10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/K </w:t>
      </w:r>
    </w:p>
    <w:p w:rsidR="001808C4" w:rsidRDefault="006A7567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Вказівки щодо застосування</w:t>
      </w:r>
    </w:p>
    <w:p w:rsidR="001808C4" w:rsidRDefault="006A75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Візьміть диск з упаковки та переконайтеся, що на ньому немає тріщини чи інших пошкоджень.</w:t>
      </w:r>
    </w:p>
    <w:p w:rsidR="001808C4" w:rsidRDefault="006A75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Помістіть диск у фрезерний верстат; потім розпочніть процес фрезерування, дотримуючись технічних інструкцій вашої фрезерувальної системи.</w:t>
      </w:r>
    </w:p>
    <w:p w:rsidR="001808C4" w:rsidRDefault="006A75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фрезерування зніміть реставраційний матеріал з диска алмазним бором тощо.</w:t>
      </w:r>
    </w:p>
    <w:p w:rsidR="001808C4" w:rsidRDefault="006A75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Відходи від різання або пил, що залишились на поверхні матеріалу, можна видалити за допомогою м’якого повітряного потоку.</w:t>
      </w:r>
    </w:p>
    <w:p w:rsidR="001808C4" w:rsidRDefault="006A75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Покладіть реставраційні елементи у вогнетривку тару і помістіть їх у піч для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запікання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8C4" w:rsidRDefault="006A75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Залежно від продуктивності вашої печі, перегляньте графіки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запікання</w:t>
      </w:r>
      <w:r>
        <w:rPr>
          <w:rFonts w:ascii="Times New Roman" w:hAnsi="Times New Roman" w:cs="Times New Roman"/>
          <w:sz w:val="24"/>
          <w:szCs w:val="24"/>
        </w:rPr>
        <w:t xml:space="preserve">, наведені вище (III. Програми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запікання</w:t>
      </w:r>
      <w:r>
        <w:rPr>
          <w:rFonts w:ascii="Times New Roman" w:hAnsi="Times New Roman" w:cs="Times New Roman"/>
          <w:sz w:val="24"/>
          <w:szCs w:val="24"/>
        </w:rPr>
        <w:t xml:space="preserve">) перед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запіканням</w:t>
      </w:r>
      <w:r>
        <w:rPr>
          <w:rFonts w:ascii="Times New Roman" w:hAnsi="Times New Roman" w:cs="Times New Roman"/>
          <w:sz w:val="24"/>
          <w:szCs w:val="24"/>
        </w:rPr>
        <w:t xml:space="preserve"> реставраційних елементів.</w:t>
      </w:r>
    </w:p>
    <w:p w:rsidR="001808C4" w:rsidRDefault="006A75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Після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запікання</w:t>
      </w:r>
      <w:r>
        <w:rPr>
          <w:rFonts w:ascii="Times New Roman" w:hAnsi="Times New Roman" w:cs="Times New Roman"/>
          <w:sz w:val="24"/>
          <w:szCs w:val="24"/>
        </w:rPr>
        <w:t xml:space="preserve"> відкоригуйте реставраційні елементи за допомогою алмазного бора.</w:t>
      </w:r>
    </w:p>
    <w:p w:rsidR="001808C4" w:rsidRDefault="006A75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Переконайтеся, що на протезах немає тріщин.</w:t>
      </w:r>
    </w:p>
    <w:p w:rsidR="001808C4" w:rsidRDefault="006A756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(9)-1 FCZ:</w:t>
      </w:r>
    </w:p>
    <w:p w:rsidR="001808C4" w:rsidRDefault="006A756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Випал</w:t>
      </w:r>
      <w:r>
        <w:rPr>
          <w:rFonts w:ascii="Times New Roman" w:hAnsi="Times New Roman" w:cs="Times New Roman"/>
          <w:sz w:val="24"/>
          <w:szCs w:val="24"/>
        </w:rPr>
        <w:t xml:space="preserve"> глазур'ю: Створіть блискучу поверхню шляхом полірування, особливо на контактних ділянках, потім нанесіть глазур на всі поверхні звичним способом.</w:t>
      </w:r>
    </w:p>
    <w:p w:rsidR="001808C4" w:rsidRDefault="006A756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Ручне полірування: Створіть блискучу поверхню на всій поверхні реставраційного елемента шляхом полірування без використання глазурі. При шліфуванні протеза без глазурі, виберіть відтінок на один тон світліше, ніж остаточний.</w:t>
      </w:r>
    </w:p>
    <w:p w:rsidR="001808C4" w:rsidRDefault="006A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(9)-2 Каркаси: Наростіть стоматологічний фарфор (CERABIEN ZR або CZR PRESS LF) на каркаси відповідно до технічних інструкцій виробника. Перевірте коефіцієнт теплового розширення порцеляни в технічних інструкціях виробника для підтвердження сумісності.</w:t>
      </w:r>
    </w:p>
    <w:p w:rsidR="001808C4" w:rsidRDefault="001808C4">
      <w:pPr>
        <w:rPr>
          <w:rFonts w:ascii="Times New Roman" w:hAnsi="Times New Roman" w:cs="Times New Roman"/>
          <w:sz w:val="24"/>
          <w:szCs w:val="24"/>
        </w:rPr>
      </w:pPr>
    </w:p>
    <w:p w:rsidR="001808C4" w:rsidRDefault="006A75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Зауваження щодо протипоказань до застосування:</w:t>
      </w:r>
    </w:p>
    <w:p w:rsidR="001808C4" w:rsidRDefault="006A75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Протипоказання:</w:t>
      </w:r>
    </w:p>
    <w:p w:rsidR="001808C4" w:rsidRDefault="006A756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пацієнт має підвищену чутливість до цирконію або будь-яких інших компонентів, цей продукт не рекомендується використовувати.</w:t>
      </w:r>
    </w:p>
    <w:p w:rsidR="001808C4" w:rsidRDefault="006A75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Обережно:</w:t>
      </w:r>
    </w:p>
    <w:p w:rsidR="001808C4" w:rsidRDefault="006A756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у пацієнта або лікаря-стоматолога виявляється реакція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гіперчутливості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така як висип, дерматит тощо, припиніть використання продукту та негайно зверніться за медичною допомогою.</w:t>
      </w:r>
    </w:p>
    <w:p w:rsidR="001808C4" w:rsidRDefault="006A75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Увага:</w:t>
      </w:r>
    </w:p>
    <w:p w:rsidR="001808C4" w:rsidRDefault="006A756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hAnsi="Times New Roman" w:cs="Times New Roman"/>
          <w:sz w:val="24"/>
          <w:szCs w:val="24"/>
        </w:rPr>
        <w:t xml:space="preserve">Цей продукт не рекомендовано використовувати, якщо є порушення прикусу, стискання 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бруксизм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08C4" w:rsidRDefault="006A756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час фрезерування диска або різання, шліфування та полірування реставраційних елементів використовуйте затверджену протипилову маску та прибирайте пилососом з повітряним фільтром, щоб захистити легені від вдихання пилу.</w:t>
      </w:r>
    </w:p>
    <w:p w:rsidR="001808C4" w:rsidRDefault="006A756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час фрезерування диска або різання, шліфування та полірування реставраційних елементів використовуйте захисні окуляри, щоб запобігти потраплянню пилу в очі. Якщо пил потрапив в очі, негайно промийте їх великою кількістю води та зверніться до лікаря.</w:t>
      </w:r>
    </w:p>
    <w:p w:rsidR="001808C4" w:rsidRDefault="006A756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використовуйте ні для яких інших цілей, крім реставрації зубів. Цей продукт призначений лише для стоматологічного застосування.</w:t>
      </w:r>
    </w:p>
    <w:p w:rsidR="001808C4" w:rsidRDefault="006A756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торкайтеся голими руками предметів, нагрітих у печі.</w:t>
      </w:r>
    </w:p>
    <w:p w:rsidR="001808C4" w:rsidRDefault="006A756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виймайте реставраційні елементи з печі для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запікання</w:t>
      </w:r>
      <w:r>
        <w:rPr>
          <w:rFonts w:ascii="Times New Roman" w:hAnsi="Times New Roman" w:cs="Times New Roman"/>
          <w:sz w:val="24"/>
          <w:szCs w:val="24"/>
        </w:rPr>
        <w:t xml:space="preserve"> під час високої температури, оскільки загартування спричиняє поломку. Однак, якщо за програмою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спікання</w:t>
      </w:r>
      <w:r>
        <w:rPr>
          <w:rFonts w:ascii="Times New Roman" w:hAnsi="Times New Roman" w:cs="Times New Roman"/>
          <w:sz w:val="24"/>
          <w:szCs w:val="24"/>
        </w:rPr>
        <w:t xml:space="preserve"> 2 або 3 використовується піч автоматичного відкривання, протези можна вилучити з печі при 800℃ (1472°F) або менше. Після вилучення з печі реставраційні елементи необхідно покласти на лоток з керамічного волокна (наприклад, порцеляновий мат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Noritake</w:t>
      </w:r>
      <w:proofErr w:type="spellEnd"/>
      <w:r>
        <w:rPr>
          <w:rFonts w:ascii="Times New Roman" w:hAnsi="Times New Roman" w:cs="Times New Roman"/>
          <w:sz w:val="24"/>
          <w:szCs w:val="24"/>
        </w:rPr>
        <w:t>) для повільного охолодження.</w:t>
      </w:r>
    </w:p>
    <w:p w:rsidR="001808C4" w:rsidRDefault="006A756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використанні печі за програмами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запікання</w:t>
      </w:r>
      <w:r>
        <w:rPr>
          <w:rFonts w:ascii="Times New Roman" w:hAnsi="Times New Roman" w:cs="Times New Roman"/>
          <w:sz w:val="24"/>
          <w:szCs w:val="24"/>
        </w:rPr>
        <w:t xml:space="preserve"> 2 або 3 може бути велика різниця між заданою температурою в програмі та температурою в реальній печі. Будь ласка, використовуйте піч після того, як переконаєтеся у сумісності печі та температур, зазначених у програмах запікання 2 або 3.</w:t>
      </w:r>
    </w:p>
    <w:p w:rsidR="001808C4" w:rsidRDefault="006A7567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Програми запікання 2 або 3 рекомендуються лише для </w:t>
      </w:r>
      <w:r w:rsidRPr="006A7567">
        <w:rPr>
          <w:rFonts w:ascii="Times New Roman" w:hAnsi="Times New Roman" w:cs="Times New Roman"/>
          <w:b/>
          <w:sz w:val="24"/>
          <w:szCs w:val="24"/>
          <w:highlight w:val="yellow"/>
        </w:rPr>
        <w:t>запікання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каркасів (до 3 одиниць), коронок FCZ,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мостовидних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протезів FCZ (до 3 одиниць), вкладок, накладок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вінірів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08C4" w:rsidRDefault="006A756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Краї повинні бути підготовлені з глибокою фаскою та закругленими плечиками, а ріжучі кромки та кути мають бути закруглені для усунення гострих кутів підготовки. Кут осьової поверхні повинен бути в межах від 5 до 15 градусів.</w:t>
      </w:r>
    </w:p>
    <w:p w:rsidR="001808C4" w:rsidRDefault="006A756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підготовці зубів уникайте наступного: глибоких плече-обрізних країв, гострих країв, зубчастих країв, неконічних опорних зубів, підрізань, напрямних канавок,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ретенційних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отворів та гострих кутів.</w:t>
      </w:r>
    </w:p>
    <w:p w:rsidR="001808C4" w:rsidRDefault="006A75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виготовленні протезів дотримуйтеся наступної товщини цього продукту:</w:t>
      </w:r>
    </w:p>
    <w:p w:rsidR="001808C4" w:rsidRDefault="001808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eading=h.gjdgxs" w:colFirst="0" w:colLast="0"/>
      <w:bookmarkEnd w:id="3"/>
    </w:p>
    <w:tbl>
      <w:tblPr>
        <w:tblStyle w:val="af5"/>
        <w:tblW w:w="6746" w:type="dxa"/>
        <w:tblInd w:w="380" w:type="dxa"/>
        <w:tblLayout w:type="fixed"/>
        <w:tblLook w:val="0400" w:firstRow="0" w:lastRow="0" w:firstColumn="0" w:lastColumn="0" w:noHBand="0" w:noVBand="1"/>
      </w:tblPr>
      <w:tblGrid>
        <w:gridCol w:w="4130"/>
        <w:gridCol w:w="2616"/>
      </w:tblGrid>
      <w:tr w:rsidR="001808C4">
        <w:trPr>
          <w:trHeight w:val="106"/>
        </w:trPr>
        <w:tc>
          <w:tcPr>
            <w:tcW w:w="4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Розташування та індикація</w:t>
            </w:r>
          </w:p>
        </w:tc>
        <w:tc>
          <w:tcPr>
            <w:tcW w:w="2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товщина стінки</w:t>
            </w:r>
          </w:p>
        </w:tc>
      </w:tr>
      <w:tr w:rsidR="001808C4">
        <w:trPr>
          <w:trHeight w:val="106"/>
        </w:trPr>
        <w:tc>
          <w:tcPr>
            <w:tcW w:w="4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7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коронка або міст</w:t>
            </w:r>
          </w:p>
        </w:tc>
        <w:tc>
          <w:tcPr>
            <w:tcW w:w="2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мм або більше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8C4">
        <w:trPr>
          <w:trHeight w:val="106"/>
        </w:trPr>
        <w:tc>
          <w:tcPr>
            <w:tcW w:w="4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Pr="006A7567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Шпон</w:t>
            </w:r>
          </w:p>
        </w:tc>
        <w:tc>
          <w:tcPr>
            <w:tcW w:w="2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мм або більше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8C4">
        <w:trPr>
          <w:trHeight w:val="106"/>
        </w:trPr>
        <w:tc>
          <w:tcPr>
            <w:tcW w:w="4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75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коронка або міст</w:t>
            </w:r>
          </w:p>
        </w:tc>
        <w:tc>
          <w:tcPr>
            <w:tcW w:w="2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мм або більше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8C4">
        <w:trPr>
          <w:trHeight w:val="106"/>
        </w:trPr>
        <w:tc>
          <w:tcPr>
            <w:tcW w:w="4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або накладка</w:t>
            </w:r>
          </w:p>
        </w:tc>
        <w:tc>
          <w:tcPr>
            <w:tcW w:w="26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мм або більше</w:t>
            </w:r>
          </w:p>
        </w:tc>
      </w:tr>
    </w:tbl>
    <w:p w:rsidR="001808C4" w:rsidRDefault="006A7567">
      <w:pPr>
        <w:numPr>
          <w:ilvl w:val="1"/>
          <w:numId w:val="3"/>
        </w:numPr>
        <w:ind w:hanging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Мінімальна товщина стінки повинна становити 0,4 мм (передня) або 0,5 мм (задня) для області, розташованої в нижній половині </w:t>
      </w:r>
      <w:r>
        <w:rPr>
          <w:rFonts w:ascii="Times New Roman" w:hAnsi="Times New Roman" w:cs="Times New Roman"/>
          <w:sz w:val="24"/>
          <w:szCs w:val="24"/>
        </w:rPr>
        <w:lastRenderedPageBreak/>
        <w:t>товщини диска.</w:t>
      </w:r>
    </w:p>
    <w:p w:rsidR="001808C4" w:rsidRDefault="006A7567">
      <w:pPr>
        <w:numPr>
          <w:ilvl w:val="1"/>
          <w:numId w:val="3"/>
        </w:numPr>
        <w:ind w:hanging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0,4 мм або більше - для повних цирконієвих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вінірів</w:t>
      </w:r>
      <w:proofErr w:type="spellEnd"/>
      <w:r>
        <w:rPr>
          <w:rFonts w:ascii="Times New Roman" w:hAnsi="Times New Roman" w:cs="Times New Roman"/>
          <w:sz w:val="24"/>
          <w:szCs w:val="24"/>
        </w:rPr>
        <w:t>. Зберігайте товщину 0,8 мм або більше, якщо він використовується для комбінації з порцеляною.</w:t>
      </w:r>
    </w:p>
    <w:p w:rsidR="001808C4" w:rsidRDefault="001808C4">
      <w:pPr>
        <w:ind w:left="248"/>
        <w:rPr>
          <w:rFonts w:ascii="Times New Roman" w:hAnsi="Times New Roman" w:cs="Times New Roman"/>
          <w:sz w:val="24"/>
          <w:szCs w:val="24"/>
        </w:rPr>
      </w:pPr>
    </w:p>
    <w:p w:rsidR="001808C4" w:rsidRDefault="006A756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виготовленні мостів використовуйте наступні площі поперечного перерізу для сполучних елементів.</w:t>
      </w:r>
    </w:p>
    <w:p w:rsidR="001808C4" w:rsidRDefault="001808C4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8842" w:type="dxa"/>
        <w:tblInd w:w="380" w:type="dxa"/>
        <w:tblLayout w:type="fixed"/>
        <w:tblLook w:val="0400" w:firstRow="0" w:lastRow="0" w:firstColumn="0" w:lastColumn="0" w:noHBand="0" w:noVBand="1"/>
      </w:tblPr>
      <w:tblGrid>
        <w:gridCol w:w="2100"/>
        <w:gridCol w:w="3312"/>
        <w:gridCol w:w="3430"/>
      </w:tblGrid>
      <w:tr w:rsidR="001808C4">
        <w:trPr>
          <w:trHeight w:val="167"/>
        </w:trPr>
        <w:tc>
          <w:tcPr>
            <w:tcW w:w="54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Розташування та індикація</w:t>
            </w:r>
          </w:p>
        </w:tc>
        <w:tc>
          <w:tcPr>
            <w:tcW w:w="3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Поперечний переріз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роз'єму</w:t>
            </w:r>
            <w:proofErr w:type="spellEnd"/>
          </w:p>
        </w:tc>
      </w:tr>
      <w:tr w:rsidR="001808C4">
        <w:trPr>
          <w:trHeight w:val="167"/>
        </w:trPr>
        <w:tc>
          <w:tcPr>
            <w:tcW w:w="210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Передній</w:t>
            </w:r>
          </w:p>
        </w:tc>
        <w:tc>
          <w:tcPr>
            <w:tcW w:w="3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або 3-х одиничні мости</w:t>
            </w:r>
          </w:p>
        </w:tc>
        <w:tc>
          <w:tcPr>
            <w:tcW w:w="3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мм 2 або більше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8C4">
        <w:trPr>
          <w:trHeight w:val="167"/>
        </w:trPr>
        <w:tc>
          <w:tcPr>
            <w:tcW w:w="21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18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більш ніж 3-х одиничні мости</w:t>
            </w:r>
          </w:p>
        </w:tc>
        <w:tc>
          <w:tcPr>
            <w:tcW w:w="3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мм 2 або більше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8C4">
        <w:trPr>
          <w:trHeight w:val="167"/>
        </w:trPr>
        <w:tc>
          <w:tcPr>
            <w:tcW w:w="210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Задній</w:t>
            </w:r>
          </w:p>
        </w:tc>
        <w:tc>
          <w:tcPr>
            <w:tcW w:w="3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або 3-х одиничні мости</w:t>
            </w:r>
          </w:p>
        </w:tc>
        <w:tc>
          <w:tcPr>
            <w:tcW w:w="3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мм 2 або більше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8C4">
        <w:trPr>
          <w:trHeight w:val="167"/>
        </w:trPr>
        <w:tc>
          <w:tcPr>
            <w:tcW w:w="210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180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більш ніж 3-х одиничні мости</w:t>
            </w:r>
          </w:p>
        </w:tc>
        <w:tc>
          <w:tcPr>
            <w:tcW w:w="3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8C4" w:rsidRDefault="006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мм 2 або більше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808C4" w:rsidRDefault="006A7567">
      <w:pPr>
        <w:numPr>
          <w:ilvl w:val="1"/>
          <w:numId w:val="7"/>
        </w:numPr>
        <w:ind w:hanging="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Необхідний мінімальний розмір, якщо більше половини площі поперечного перерізу знаходиться в нижній половині товщини диска (до 50% висоти від дна). В іншому випадку він повинен бути не менше 12 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08C4" w:rsidRDefault="006A7567">
      <w:pPr>
        <w:numPr>
          <w:ilvl w:val="1"/>
          <w:numId w:val="7"/>
        </w:numPr>
        <w:ind w:hanging="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Необхідний мінімальний розмір, коли більше половини площі поперечного перерізу знаходиться в нижній половині товщини диска (до 50% висоти від дна). В іншому випадку він не може бути використаний.</w:t>
      </w:r>
    </w:p>
    <w:p w:rsidR="001808C4" w:rsidRDefault="006A7567">
      <w:pPr>
        <w:numPr>
          <w:ilvl w:val="1"/>
          <w:numId w:val="7"/>
        </w:numPr>
        <w:ind w:hanging="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Необхідний мінімальний розмір, якщо більше половини площі поперечного перерізу знаходиться в нижній половині товщини диска (до 50% висоти від дна). В іншому випадку він повинен бути не менше 16 мм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08C4" w:rsidRDefault="006A756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мостовидних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конструкціях зберігайте з'єднані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мостовидні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більше 2 зубів. Якщо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триває на 2 зуба, зберігайте перетин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між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рівні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Pr="006A7567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808C4" w:rsidRDefault="006A756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Зберігайте консольний міст на рівні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зуба і перетин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рівні 12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8C4" w:rsidRDefault="006A756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товстого реставраційного елемента виберіть колір відтінку яскравіший, ніж передбачуваний, оскільки залежно від товщини протеза він може виглядати тьмянішим.</w:t>
      </w:r>
    </w:p>
    <w:p w:rsidR="001808C4" w:rsidRDefault="006A756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першому використанні печі для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спікання</w:t>
      </w:r>
      <w:r>
        <w:rPr>
          <w:rFonts w:ascii="Times New Roman" w:hAnsi="Times New Roman" w:cs="Times New Roman"/>
          <w:sz w:val="24"/>
          <w:szCs w:val="24"/>
        </w:rPr>
        <w:t xml:space="preserve"> та зміні умов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спікання</w:t>
      </w:r>
      <w:r>
        <w:rPr>
          <w:rFonts w:ascii="Times New Roman" w:hAnsi="Times New Roman" w:cs="Times New Roman"/>
          <w:sz w:val="24"/>
          <w:szCs w:val="24"/>
        </w:rPr>
        <w:t xml:space="preserve"> колір після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спікання</w:t>
      </w:r>
      <w:r>
        <w:rPr>
          <w:rFonts w:ascii="Times New Roman" w:hAnsi="Times New Roman" w:cs="Times New Roman"/>
          <w:sz w:val="24"/>
          <w:szCs w:val="24"/>
        </w:rPr>
        <w:t xml:space="preserve"> може відрізнятися. Попередньо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спечіть</w:t>
      </w:r>
      <w:r>
        <w:rPr>
          <w:rFonts w:ascii="Times New Roman" w:hAnsi="Times New Roman" w:cs="Times New Roman"/>
          <w:sz w:val="24"/>
          <w:szCs w:val="24"/>
        </w:rPr>
        <w:t xml:space="preserve"> невеликий шматок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діоксиду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цирконію та перевірте колір.</w:t>
      </w:r>
    </w:p>
    <w:p w:rsidR="001808C4" w:rsidRDefault="006A7567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Застереження у зв'язку з використанням:</w:t>
      </w:r>
    </w:p>
    <w:p w:rsidR="001808C4" w:rsidRDefault="006A75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використовуйте диск, якщо після вилучення його з упаковки була помічена тріщина.</w:t>
      </w:r>
    </w:p>
    <w:p w:rsidR="001808C4" w:rsidRDefault="006A75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Рекомендується використовувати сухе фрезерування. При використанні мокрого фрезерування прозорість диска може бути знижена.</w:t>
      </w:r>
    </w:p>
    <w:p w:rsidR="001808C4" w:rsidRDefault="006A75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ви виявили тріщину в реставраційному елементі, не використовуйте його.</w:t>
      </w:r>
    </w:p>
    <w:p w:rsidR="001808C4" w:rsidRDefault="006A75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Наведені вище рекомендації щодо спікання є лише орієнтиром; залежно від кожної конкретної печі можуть знадобитися деякі коригування.</w:t>
      </w:r>
    </w:p>
    <w:p w:rsidR="001808C4" w:rsidRDefault="006A75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фрезеруванні диска дотримуйтесь обережності при підході до фрези з пластиковим кільцем, щоб уникнути відшарування диска. Фрезеруйте диск, залишаючи частину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діоксиду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цирконію, що контактує з внутрішньою стороною пластикового кільця, на відстані 2 мм.</w:t>
      </w:r>
    </w:p>
    <w:p w:rsidR="001808C4" w:rsidRDefault="006A75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Виріжте та видаліть пластикове кільце до спікання всього диска.</w:t>
      </w:r>
    </w:p>
    <w:p w:rsidR="001808C4" w:rsidRDefault="006A756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Утилізуйте цей продукт як медичні відходи для запобігання зараження.</w:t>
      </w:r>
    </w:p>
    <w:p w:rsidR="001808C4" w:rsidRDefault="006A7567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Зберігання:</w:t>
      </w:r>
    </w:p>
    <w:p w:rsidR="001808C4" w:rsidRDefault="006A75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Зберігайте в прохолодному та сухому місці. Зберігати подалі від прямих сонячних променів.</w:t>
      </w:r>
    </w:p>
    <w:p w:rsidR="001808C4" w:rsidRDefault="006A75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слід зберігати при температурі 10-30℃ (50-86 ° F).</w:t>
      </w:r>
    </w:p>
    <w:p w:rsidR="001808C4" w:rsidRDefault="006A75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виймайте диск з упаковки під час зберігання.</w:t>
      </w:r>
    </w:p>
    <w:p w:rsidR="001808C4" w:rsidRDefault="006A75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крихкий та вимагає обережності при поводженні.</w:t>
      </w:r>
    </w:p>
    <w:p w:rsidR="001808C4" w:rsidRDefault="006A75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 повинен зберігатися у відповідному місці, до якого має доступ лише стоматологічний персонал.</w:t>
      </w:r>
    </w:p>
    <w:p w:rsidR="001808C4" w:rsidRDefault="006A756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 повинен бути використаний до терміну придатності, зазначеного на упаковці. </w:t>
      </w:r>
    </w:p>
    <w:p w:rsidR="001808C4" w:rsidRDefault="006A7567">
      <w:pPr>
        <w:ind w:left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[ГАРАНТІЯ]</w:t>
      </w:r>
    </w:p>
    <w:p w:rsidR="001808C4" w:rsidRDefault="006A7567">
      <w:p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Noritake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замінить будь-який виріб, в якому буде доведений дефект.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Noritake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несе відповідальності за будь-які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збитки</w:t>
      </w:r>
      <w:r>
        <w:rPr>
          <w:rFonts w:ascii="Times New Roman" w:hAnsi="Times New Roman" w:cs="Times New Roman"/>
          <w:sz w:val="24"/>
          <w:szCs w:val="24"/>
        </w:rPr>
        <w:t xml:space="preserve"> або </w:t>
      </w:r>
      <w:r w:rsidRPr="006A7567">
        <w:rPr>
          <w:rFonts w:ascii="Times New Roman" w:hAnsi="Times New Roman" w:cs="Times New Roman"/>
          <w:sz w:val="24"/>
          <w:szCs w:val="24"/>
          <w:highlight w:val="yellow"/>
        </w:rPr>
        <w:t>збитки</w:t>
      </w:r>
      <w:r>
        <w:rPr>
          <w:rFonts w:ascii="Times New Roman" w:hAnsi="Times New Roman" w:cs="Times New Roman"/>
          <w:sz w:val="24"/>
          <w:szCs w:val="24"/>
        </w:rPr>
        <w:t>, прямий, непрямий або спеціальний, що виникли в результаті застосування або використання або неможливості використання даної продукції. Перед використанням користувач повинен визначити придатність продукції для передбачуваного використання, і користувач приймає на себе всі ризики та відповідальність, пов'язані з цим.</w:t>
      </w:r>
    </w:p>
    <w:p w:rsidR="001808C4" w:rsidRDefault="006A756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[ПРИМІТКА]</w:t>
      </w:r>
    </w:p>
    <w:p w:rsidR="001808C4" w:rsidRDefault="006A756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стався серйозний нещасний випадок, пов'язаний з даним виробом, повідомте про це уповноваженому представнику виробника, вказаному нижче, та в регулюючі органи країни, в якій проживає користувач/пацієнт.</w:t>
      </w:r>
    </w:p>
    <w:p w:rsidR="001808C4" w:rsidRDefault="006A756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"KATANA" і "CERABIEN" є торговими марками компанії NORITAKE CO., LIMITED.</w:t>
      </w:r>
    </w:p>
    <w:p w:rsidR="001808C4" w:rsidRDefault="006A756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- Медичний Пристрій</w:t>
      </w:r>
    </w:p>
    <w:p w:rsidR="001808C4" w:rsidRDefault="001808C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808C4" w:rsidRDefault="001808C4">
      <w:pPr>
        <w:rPr>
          <w:rFonts w:ascii="Times New Roman" w:hAnsi="Times New Roman" w:cs="Times New Roman"/>
          <w:sz w:val="24"/>
          <w:szCs w:val="24"/>
        </w:rPr>
      </w:pPr>
    </w:p>
    <w:sectPr w:rsidR="001808C4">
      <w:pgSz w:w="16838" w:h="11906" w:orient="landscape"/>
      <w:pgMar w:top="42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5FB"/>
    <w:multiLevelType w:val="multilevel"/>
    <w:tmpl w:val="B292184A"/>
    <w:lvl w:ilvl="0">
      <w:start w:val="1"/>
      <w:numFmt w:val="decimal"/>
      <w:lvlText w:val="%1."/>
      <w:lvlJc w:val="left"/>
      <w:pPr>
        <w:ind w:left="267" w:hanging="125"/>
      </w:pPr>
      <w:rPr>
        <w:rFonts w:ascii="Tahoma" w:eastAsia="Tahoma" w:hAnsi="Tahoma" w:cs="Tahoma"/>
        <w:b w:val="0"/>
        <w:color w:val="231F20"/>
        <w:sz w:val="24"/>
        <w:szCs w:val="24"/>
      </w:rPr>
    </w:lvl>
    <w:lvl w:ilvl="1">
      <w:start w:val="1"/>
      <w:numFmt w:val="decimal"/>
      <w:lvlText w:val="%2)"/>
      <w:lvlJc w:val="left"/>
      <w:pPr>
        <w:ind w:left="367" w:hanging="116"/>
      </w:pPr>
      <w:rPr>
        <w:rFonts w:ascii="Tahoma" w:eastAsia="Tahoma" w:hAnsi="Tahoma" w:cs="Tahoma"/>
        <w:b w:val="0"/>
        <w:color w:val="231F20"/>
        <w:sz w:val="10"/>
        <w:szCs w:val="10"/>
      </w:rPr>
    </w:lvl>
    <w:lvl w:ilvl="2">
      <w:start w:val="1"/>
      <w:numFmt w:val="bullet"/>
      <w:lvlText w:val="•"/>
      <w:lvlJc w:val="left"/>
      <w:pPr>
        <w:ind w:left="309" w:hanging="119"/>
      </w:pPr>
    </w:lvl>
    <w:lvl w:ilvl="3">
      <w:start w:val="1"/>
      <w:numFmt w:val="bullet"/>
      <w:lvlText w:val="•"/>
      <w:lvlJc w:val="left"/>
      <w:pPr>
        <w:ind w:left="244" w:hanging="119"/>
      </w:pPr>
    </w:lvl>
    <w:lvl w:ilvl="4">
      <w:start w:val="1"/>
      <w:numFmt w:val="bullet"/>
      <w:lvlText w:val="•"/>
      <w:lvlJc w:val="left"/>
      <w:pPr>
        <w:ind w:left="180" w:hanging="119"/>
      </w:pPr>
    </w:lvl>
    <w:lvl w:ilvl="5">
      <w:start w:val="1"/>
      <w:numFmt w:val="bullet"/>
      <w:lvlText w:val="•"/>
      <w:lvlJc w:val="left"/>
      <w:pPr>
        <w:ind w:left="115" w:hanging="119"/>
      </w:pPr>
    </w:lvl>
    <w:lvl w:ilvl="6">
      <w:start w:val="1"/>
      <w:numFmt w:val="bullet"/>
      <w:lvlText w:val="•"/>
      <w:lvlJc w:val="left"/>
      <w:pPr>
        <w:ind w:left="50" w:hanging="119"/>
      </w:pPr>
    </w:lvl>
    <w:lvl w:ilvl="7">
      <w:start w:val="1"/>
      <w:numFmt w:val="bullet"/>
      <w:lvlText w:val="•"/>
      <w:lvlJc w:val="left"/>
      <w:pPr>
        <w:ind w:left="-14" w:hanging="119"/>
      </w:pPr>
    </w:lvl>
    <w:lvl w:ilvl="8">
      <w:start w:val="1"/>
      <w:numFmt w:val="bullet"/>
      <w:lvlText w:val="•"/>
      <w:lvlJc w:val="left"/>
      <w:pPr>
        <w:ind w:left="-79" w:hanging="119"/>
      </w:pPr>
    </w:lvl>
  </w:abstractNum>
  <w:abstractNum w:abstractNumId="1">
    <w:nsid w:val="0B8D4F8D"/>
    <w:multiLevelType w:val="multilevel"/>
    <w:tmpl w:val="47D8BDB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5B4302"/>
    <w:multiLevelType w:val="multilevel"/>
    <w:tmpl w:val="D4963008"/>
    <w:lvl w:ilvl="0">
      <w:start w:val="1"/>
      <w:numFmt w:val="bullet"/>
      <w:lvlText w:val="•"/>
      <w:lvlJc w:val="left"/>
      <w:pPr>
        <w:ind w:left="313" w:hanging="70"/>
      </w:pPr>
      <w:rPr>
        <w:rFonts w:ascii="Tahoma" w:eastAsia="Tahoma" w:hAnsi="Tahoma" w:cs="Tahoma"/>
        <w:b w:val="0"/>
        <w:color w:val="231F20"/>
        <w:sz w:val="12"/>
        <w:szCs w:val="12"/>
      </w:rPr>
    </w:lvl>
    <w:lvl w:ilvl="1">
      <w:start w:val="1"/>
      <w:numFmt w:val="bullet"/>
      <w:lvlText w:val="•"/>
      <w:lvlJc w:val="left"/>
      <w:pPr>
        <w:ind w:left="722" w:hanging="70"/>
      </w:pPr>
    </w:lvl>
    <w:lvl w:ilvl="2">
      <w:start w:val="1"/>
      <w:numFmt w:val="bullet"/>
      <w:lvlText w:val="•"/>
      <w:lvlJc w:val="left"/>
      <w:pPr>
        <w:ind w:left="1125" w:hanging="71"/>
      </w:pPr>
    </w:lvl>
    <w:lvl w:ilvl="3">
      <w:start w:val="1"/>
      <w:numFmt w:val="bullet"/>
      <w:lvlText w:val="•"/>
      <w:lvlJc w:val="left"/>
      <w:pPr>
        <w:ind w:left="1528" w:hanging="70"/>
      </w:pPr>
    </w:lvl>
    <w:lvl w:ilvl="4">
      <w:start w:val="1"/>
      <w:numFmt w:val="bullet"/>
      <w:lvlText w:val="•"/>
      <w:lvlJc w:val="left"/>
      <w:pPr>
        <w:ind w:left="1931" w:hanging="71"/>
      </w:pPr>
    </w:lvl>
    <w:lvl w:ilvl="5">
      <w:start w:val="1"/>
      <w:numFmt w:val="bullet"/>
      <w:lvlText w:val="•"/>
      <w:lvlJc w:val="left"/>
      <w:pPr>
        <w:ind w:left="2334" w:hanging="71"/>
      </w:pPr>
    </w:lvl>
    <w:lvl w:ilvl="6">
      <w:start w:val="1"/>
      <w:numFmt w:val="bullet"/>
      <w:lvlText w:val="•"/>
      <w:lvlJc w:val="left"/>
      <w:pPr>
        <w:ind w:left="2737" w:hanging="71"/>
      </w:pPr>
    </w:lvl>
    <w:lvl w:ilvl="7">
      <w:start w:val="1"/>
      <w:numFmt w:val="bullet"/>
      <w:lvlText w:val="•"/>
      <w:lvlJc w:val="left"/>
      <w:pPr>
        <w:ind w:left="3140" w:hanging="71"/>
      </w:pPr>
    </w:lvl>
    <w:lvl w:ilvl="8">
      <w:start w:val="1"/>
      <w:numFmt w:val="bullet"/>
      <w:lvlText w:val="•"/>
      <w:lvlJc w:val="left"/>
      <w:pPr>
        <w:ind w:left="3543" w:hanging="71"/>
      </w:pPr>
    </w:lvl>
  </w:abstractNum>
  <w:abstractNum w:abstractNumId="3">
    <w:nsid w:val="106D6A36"/>
    <w:multiLevelType w:val="multilevel"/>
    <w:tmpl w:val="E8A80D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2A1779B0"/>
    <w:multiLevelType w:val="multilevel"/>
    <w:tmpl w:val="3AB0D03A"/>
    <w:lvl w:ilvl="0">
      <w:start w:val="1"/>
      <w:numFmt w:val="decimal"/>
      <w:lvlText w:val="%1."/>
      <w:lvlJc w:val="left"/>
      <w:pPr>
        <w:ind w:left="267" w:hanging="125"/>
      </w:pPr>
      <w:rPr>
        <w:rFonts w:ascii="Tahoma" w:eastAsia="Tahoma" w:hAnsi="Tahoma" w:cs="Tahoma"/>
        <w:b w:val="0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668" w:hanging="125"/>
      </w:pPr>
    </w:lvl>
    <w:lvl w:ilvl="2">
      <w:start w:val="1"/>
      <w:numFmt w:val="bullet"/>
      <w:lvlText w:val="•"/>
      <w:lvlJc w:val="left"/>
      <w:pPr>
        <w:ind w:left="1067" w:hanging="125"/>
      </w:pPr>
    </w:lvl>
    <w:lvl w:ilvl="3">
      <w:start w:val="1"/>
      <w:numFmt w:val="bullet"/>
      <w:lvlText w:val="•"/>
      <w:lvlJc w:val="left"/>
      <w:pPr>
        <w:ind w:left="1466" w:hanging="125"/>
      </w:pPr>
    </w:lvl>
    <w:lvl w:ilvl="4">
      <w:start w:val="1"/>
      <w:numFmt w:val="bullet"/>
      <w:lvlText w:val="•"/>
      <w:lvlJc w:val="left"/>
      <w:pPr>
        <w:ind w:left="1865" w:hanging="125"/>
      </w:pPr>
    </w:lvl>
    <w:lvl w:ilvl="5">
      <w:start w:val="1"/>
      <w:numFmt w:val="bullet"/>
      <w:lvlText w:val="•"/>
      <w:lvlJc w:val="left"/>
      <w:pPr>
        <w:ind w:left="2264" w:hanging="125"/>
      </w:pPr>
    </w:lvl>
    <w:lvl w:ilvl="6">
      <w:start w:val="1"/>
      <w:numFmt w:val="bullet"/>
      <w:lvlText w:val="•"/>
      <w:lvlJc w:val="left"/>
      <w:pPr>
        <w:ind w:left="2663" w:hanging="125"/>
      </w:pPr>
    </w:lvl>
    <w:lvl w:ilvl="7">
      <w:start w:val="1"/>
      <w:numFmt w:val="bullet"/>
      <w:lvlText w:val="•"/>
      <w:lvlJc w:val="left"/>
      <w:pPr>
        <w:ind w:left="3062" w:hanging="125"/>
      </w:pPr>
    </w:lvl>
    <w:lvl w:ilvl="8">
      <w:start w:val="1"/>
      <w:numFmt w:val="bullet"/>
      <w:lvlText w:val="•"/>
      <w:lvlJc w:val="left"/>
      <w:pPr>
        <w:ind w:left="3461" w:hanging="125"/>
      </w:pPr>
    </w:lvl>
  </w:abstractNum>
  <w:abstractNum w:abstractNumId="5">
    <w:nsid w:val="72561D36"/>
    <w:multiLevelType w:val="multilevel"/>
    <w:tmpl w:val="C86438E2"/>
    <w:lvl w:ilvl="0">
      <w:start w:val="12"/>
      <w:numFmt w:val="decimal"/>
      <w:lvlText w:val="%1."/>
      <w:lvlJc w:val="left"/>
      <w:pPr>
        <w:ind w:left="329" w:hanging="187"/>
      </w:pPr>
      <w:rPr>
        <w:rFonts w:ascii="Tahoma" w:eastAsia="Tahoma" w:hAnsi="Tahoma" w:cs="Tahoma"/>
        <w:b w:val="0"/>
        <w:color w:val="231F20"/>
        <w:sz w:val="24"/>
        <w:szCs w:val="24"/>
      </w:rPr>
    </w:lvl>
    <w:lvl w:ilvl="1">
      <w:start w:val="1"/>
      <w:numFmt w:val="decimal"/>
      <w:lvlText w:val="%2)"/>
      <w:lvlJc w:val="left"/>
      <w:pPr>
        <w:ind w:left="443" w:hanging="119"/>
      </w:pPr>
      <w:rPr>
        <w:rFonts w:ascii="Tahoma" w:eastAsia="Tahoma" w:hAnsi="Tahoma" w:cs="Tahoma"/>
        <w:b w:val="0"/>
        <w:color w:val="231F20"/>
        <w:sz w:val="10"/>
        <w:szCs w:val="10"/>
      </w:rPr>
    </w:lvl>
    <w:lvl w:ilvl="2">
      <w:start w:val="1"/>
      <w:numFmt w:val="bullet"/>
      <w:lvlText w:val="•"/>
      <w:lvlJc w:val="left"/>
      <w:pPr>
        <w:ind w:left="879" w:hanging="119"/>
      </w:pPr>
    </w:lvl>
    <w:lvl w:ilvl="3">
      <w:start w:val="1"/>
      <w:numFmt w:val="bullet"/>
      <w:lvlText w:val="•"/>
      <w:lvlJc w:val="left"/>
      <w:pPr>
        <w:ind w:left="1309" w:hanging="119"/>
      </w:pPr>
    </w:lvl>
    <w:lvl w:ilvl="4">
      <w:start w:val="1"/>
      <w:numFmt w:val="bullet"/>
      <w:lvlText w:val="•"/>
      <w:lvlJc w:val="left"/>
      <w:pPr>
        <w:ind w:left="1739" w:hanging="119"/>
      </w:pPr>
    </w:lvl>
    <w:lvl w:ilvl="5">
      <w:start w:val="1"/>
      <w:numFmt w:val="bullet"/>
      <w:lvlText w:val="•"/>
      <w:lvlJc w:val="left"/>
      <w:pPr>
        <w:ind w:left="2169" w:hanging="119"/>
      </w:pPr>
    </w:lvl>
    <w:lvl w:ilvl="6">
      <w:start w:val="1"/>
      <w:numFmt w:val="bullet"/>
      <w:lvlText w:val="•"/>
      <w:lvlJc w:val="left"/>
      <w:pPr>
        <w:ind w:left="2599" w:hanging="119"/>
      </w:pPr>
    </w:lvl>
    <w:lvl w:ilvl="7">
      <w:start w:val="1"/>
      <w:numFmt w:val="bullet"/>
      <w:lvlText w:val="•"/>
      <w:lvlJc w:val="left"/>
      <w:pPr>
        <w:ind w:left="3029" w:hanging="119"/>
      </w:pPr>
    </w:lvl>
    <w:lvl w:ilvl="8">
      <w:start w:val="1"/>
      <w:numFmt w:val="bullet"/>
      <w:lvlText w:val="•"/>
      <w:lvlJc w:val="left"/>
      <w:pPr>
        <w:ind w:left="3459" w:hanging="119"/>
      </w:pPr>
    </w:lvl>
  </w:abstractNum>
  <w:abstractNum w:abstractNumId="6">
    <w:nsid w:val="7F9C67AF"/>
    <w:multiLevelType w:val="multilevel"/>
    <w:tmpl w:val="F154CF10"/>
    <w:lvl w:ilvl="0">
      <w:start w:val="1"/>
      <w:numFmt w:val="decimal"/>
      <w:lvlText w:val="%1."/>
      <w:lvlJc w:val="left"/>
      <w:pPr>
        <w:ind w:left="267" w:hanging="125"/>
      </w:pPr>
      <w:rPr>
        <w:rFonts w:ascii="Tahoma" w:eastAsia="Tahoma" w:hAnsi="Tahoma" w:cs="Tahoma"/>
        <w:b w:val="0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25"/>
      </w:pPr>
    </w:lvl>
    <w:lvl w:ilvl="2">
      <w:start w:val="1"/>
      <w:numFmt w:val="bullet"/>
      <w:lvlText w:val="•"/>
      <w:lvlJc w:val="left"/>
      <w:pPr>
        <w:ind w:left="1157" w:hanging="125"/>
      </w:pPr>
    </w:lvl>
    <w:lvl w:ilvl="3">
      <w:start w:val="1"/>
      <w:numFmt w:val="bullet"/>
      <w:lvlText w:val="•"/>
      <w:lvlJc w:val="left"/>
      <w:pPr>
        <w:ind w:left="1556" w:hanging="125"/>
      </w:pPr>
    </w:lvl>
    <w:lvl w:ilvl="4">
      <w:start w:val="1"/>
      <w:numFmt w:val="bullet"/>
      <w:lvlText w:val="•"/>
      <w:lvlJc w:val="left"/>
      <w:pPr>
        <w:ind w:left="1955" w:hanging="125"/>
      </w:pPr>
    </w:lvl>
    <w:lvl w:ilvl="5">
      <w:start w:val="1"/>
      <w:numFmt w:val="bullet"/>
      <w:lvlText w:val="•"/>
      <w:lvlJc w:val="left"/>
      <w:pPr>
        <w:ind w:left="2354" w:hanging="125"/>
      </w:pPr>
    </w:lvl>
    <w:lvl w:ilvl="6">
      <w:start w:val="1"/>
      <w:numFmt w:val="bullet"/>
      <w:lvlText w:val="•"/>
      <w:lvlJc w:val="left"/>
      <w:pPr>
        <w:ind w:left="2753" w:hanging="125"/>
      </w:pPr>
    </w:lvl>
    <w:lvl w:ilvl="7">
      <w:start w:val="1"/>
      <w:numFmt w:val="bullet"/>
      <w:lvlText w:val="•"/>
      <w:lvlJc w:val="left"/>
      <w:pPr>
        <w:ind w:left="3152" w:hanging="125"/>
      </w:pPr>
    </w:lvl>
    <w:lvl w:ilvl="8">
      <w:start w:val="1"/>
      <w:numFmt w:val="bullet"/>
      <w:lvlText w:val="•"/>
      <w:lvlJc w:val="left"/>
      <w:pPr>
        <w:ind w:left="3551" w:hanging="125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08C4"/>
    <w:rsid w:val="001808C4"/>
    <w:rsid w:val="005B7B9D"/>
    <w:rsid w:val="006A7567"/>
    <w:rsid w:val="00791814"/>
    <w:rsid w:val="00D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uk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0D8"/>
    <w:pPr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1"/>
    <w:qFormat/>
    <w:rsid w:val="00AA50D8"/>
    <w:pPr>
      <w:spacing w:before="15"/>
      <w:ind w:left="19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uiPriority w:val="1"/>
    <w:qFormat/>
    <w:rsid w:val="00AA50D8"/>
    <w:pPr>
      <w:spacing w:line="135" w:lineRule="exact"/>
      <w:ind w:left="243"/>
      <w:outlineLvl w:val="1"/>
    </w:pPr>
    <w:rPr>
      <w:rFonts w:ascii="Arial" w:hAnsi="Arial" w:cs="Arial"/>
      <w:b/>
      <w:bCs/>
      <w:sz w:val="12"/>
      <w:szCs w:val="1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A50D8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A50D8"/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4">
    <w:name w:val="Body Text"/>
    <w:basedOn w:val="a"/>
    <w:link w:val="a5"/>
    <w:uiPriority w:val="1"/>
    <w:qFormat/>
    <w:rsid w:val="00AA50D8"/>
    <w:pPr>
      <w:ind w:left="383"/>
    </w:pPr>
    <w:rPr>
      <w:sz w:val="12"/>
      <w:szCs w:val="12"/>
    </w:rPr>
  </w:style>
  <w:style w:type="character" w:customStyle="1" w:styleId="a5">
    <w:name w:val="Основной текст Знак"/>
    <w:basedOn w:val="a0"/>
    <w:link w:val="a4"/>
    <w:uiPriority w:val="1"/>
    <w:rsid w:val="00AA50D8"/>
    <w:rPr>
      <w:rFonts w:ascii="Tahoma" w:eastAsia="Times New Roman" w:hAnsi="Tahoma" w:cs="Tahoma"/>
      <w:sz w:val="12"/>
      <w:szCs w:val="12"/>
      <w:lang w:eastAsia="ru-RU"/>
    </w:rPr>
  </w:style>
  <w:style w:type="paragraph" w:styleId="a6">
    <w:name w:val="List Paragraph"/>
    <w:basedOn w:val="a"/>
    <w:uiPriority w:val="1"/>
    <w:qFormat/>
    <w:rsid w:val="00AA50D8"/>
    <w:pPr>
      <w:ind w:left="383" w:hanging="14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50D8"/>
    <w:pPr>
      <w:ind w:left="6"/>
      <w:jc w:val="center"/>
    </w:pPr>
    <w:rPr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uk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0D8"/>
    <w:pPr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1"/>
    <w:qFormat/>
    <w:rsid w:val="00AA50D8"/>
    <w:pPr>
      <w:spacing w:before="15"/>
      <w:ind w:left="19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uiPriority w:val="1"/>
    <w:qFormat/>
    <w:rsid w:val="00AA50D8"/>
    <w:pPr>
      <w:spacing w:line="135" w:lineRule="exact"/>
      <w:ind w:left="243"/>
      <w:outlineLvl w:val="1"/>
    </w:pPr>
    <w:rPr>
      <w:rFonts w:ascii="Arial" w:hAnsi="Arial" w:cs="Arial"/>
      <w:b/>
      <w:bCs/>
      <w:sz w:val="12"/>
      <w:szCs w:val="1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A50D8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A50D8"/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4">
    <w:name w:val="Body Text"/>
    <w:basedOn w:val="a"/>
    <w:link w:val="a5"/>
    <w:uiPriority w:val="1"/>
    <w:qFormat/>
    <w:rsid w:val="00AA50D8"/>
    <w:pPr>
      <w:ind w:left="383"/>
    </w:pPr>
    <w:rPr>
      <w:sz w:val="12"/>
      <w:szCs w:val="12"/>
    </w:rPr>
  </w:style>
  <w:style w:type="character" w:customStyle="1" w:styleId="a5">
    <w:name w:val="Основной текст Знак"/>
    <w:basedOn w:val="a0"/>
    <w:link w:val="a4"/>
    <w:uiPriority w:val="1"/>
    <w:rsid w:val="00AA50D8"/>
    <w:rPr>
      <w:rFonts w:ascii="Tahoma" w:eastAsia="Times New Roman" w:hAnsi="Tahoma" w:cs="Tahoma"/>
      <w:sz w:val="12"/>
      <w:szCs w:val="12"/>
      <w:lang w:eastAsia="ru-RU"/>
    </w:rPr>
  </w:style>
  <w:style w:type="paragraph" w:styleId="a6">
    <w:name w:val="List Paragraph"/>
    <w:basedOn w:val="a"/>
    <w:uiPriority w:val="1"/>
    <w:qFormat/>
    <w:rsid w:val="00AA50D8"/>
    <w:pPr>
      <w:ind w:left="383" w:hanging="14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50D8"/>
    <w:pPr>
      <w:ind w:left="6"/>
      <w:jc w:val="center"/>
    </w:pPr>
    <w:rPr>
      <w:sz w:val="24"/>
      <w:szCs w:val="24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a6pHakN8R3VkTj4gij2wm2QUg==">AMUW2mXeZIrKQmFs4JsG+yRaTwqfegpt4myCHyHJJ6awG/53FjQKQFyV9vfqYwQ48eiE8pDWl5+OLIYd+BGolpUoqImLaE4bOCSEUfMCOO6evlPVVTM9GlakQ/YfC3+2xBqW0oAFVntiJ/5ePmbJHjcgqwtjWFyDkw==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2022-02-04T16:08:00Z</dcterms:created>
  <dcterms:modified xsi:type="dcterms:W3CDTF">2023-06-14T06:35:00Z</dcterms:modified>
</cp:coreProperties>
</file>